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pageBreakBefore/>
        <w:spacing w:after="57" w:before="57"/>
        <w:contextualSpacing w:val="false"/>
        <w:jc w:val="both"/>
      </w:pPr>
      <w:r>
        <w:rPr>
          <w:rFonts w:ascii="Arial" w:hAnsi="Arial"/>
          <w:b/>
          <w:bCs/>
          <w:lang w:val="en-US"/>
        </w:rPr>
        <w:t>PATENTES</w:t>
      </w:r>
    </w:p>
    <w:p>
      <w:pPr>
        <w:pStyle w:val="style0"/>
        <w:numPr>
          <w:ilvl w:val="0"/>
          <w:numId w:val="1"/>
        </w:numPr>
        <w:spacing w:after="57" w:before="57"/>
        <w:contextualSpacing w:val="false"/>
        <w:jc w:val="both"/>
      </w:pPr>
      <w:r>
        <w:rPr>
          <w:rFonts w:ascii="Arial" w:hAnsi="Arial"/>
          <w:lang w:val="en-US"/>
        </w:rPr>
        <w:t>J. Ballestrín, R. Monterreal. Patente nacional P200302820: Dispositivo de medida de potencia radiante para superficies extensas y método de operación. CIEMAT. 16/12/2006.</w:t>
      </w:r>
    </w:p>
    <w:p>
      <w:pPr>
        <w:pStyle w:val="style0"/>
        <w:numPr>
          <w:ilvl w:val="0"/>
          <w:numId w:val="1"/>
        </w:numPr>
        <w:spacing w:after="57" w:before="57"/>
        <w:contextualSpacing w:val="false"/>
        <w:jc w:val="both"/>
      </w:pPr>
      <w:r>
        <w:rPr>
          <w:rFonts w:ascii="Arial" w:hAnsi="Arial"/>
          <w:lang w:val="en-US"/>
        </w:rPr>
        <w:t>Garcia-Navajas, Ginés; Gazquez-Parra, Jose Antonio; Egea-Gea,Andres. CAMPO DE HELIÓSTATOS AUTÓNOMOS Y MÉTODOS DE OPERACIÓN</w:t>
        <w:t>. Patente nacional P2 155 031. CIEMAT. 09/06/99</w:t>
      </w:r>
    </w:p>
    <w:p>
      <w:pPr>
        <w:pStyle w:val="style0"/>
        <w:spacing w:after="57" w:before="57"/>
        <w:contextualSpacing w:val="false"/>
        <w:jc w:val="both"/>
      </w:pPr>
      <w:r>
        <w:rPr>
          <w:rFonts w:ascii="Arial" w:hAnsi="Arial"/>
          <w:lang w:val="en-US"/>
        </w:rPr>
        <w:t xml:space="preserve"> 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 w:val="false"/>
      <w:tabs/>
      <w:suppressAutoHyphens w:val="true"/>
    </w:pPr>
    <w:rPr>
      <w:rFonts w:ascii="Times New Roman" w:cs="Lohit Hindi" w:eastAsia="DejaVu Sans" w:hAnsi="Times New Roman"/>
      <w:color w:val="00000A"/>
      <w:sz w:val="24"/>
      <w:szCs w:val="24"/>
      <w:lang w:bidi="hi-IN" w:eastAsia="zh-CN" w:val="es-ES"/>
    </w:rPr>
  </w:style>
  <w:style w:styleId="style15" w:type="paragraph">
    <w:name w:val="Encabezado"/>
    <w:basedOn w:val="style0"/>
    <w:next w:val="style16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6" w:type="paragraph">
    <w:name w:val="Cuerpo de texto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cs="Lohit Hindi"/>
    </w:rPr>
  </w:style>
  <w:style w:styleId="style18" w:type="paragraph">
    <w:name w:val="Etiqueta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Índice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LibreOffice/3.6$Linux_X86_64 LibreOffice_project/360m1$Build-2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2012-12-13T10:21:56.00Z</dcterms:created>
  <dc:creator>Jesús Fernández</dc:creator>
  <cp:revision>0</cp:revision>
</cp:coreProperties>
</file>